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35" w:rsidRDefault="00D84735" w:rsidP="004373EC">
      <w:pPr>
        <w:pStyle w:val="Default"/>
        <w:jc w:val="right"/>
      </w:pPr>
      <w:bookmarkStart w:id="0" w:name="_GoBack"/>
      <w:bookmarkEnd w:id="0"/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222022">
        <w:rPr>
          <w:b/>
          <w:sz w:val="22"/>
          <w:szCs w:val="20"/>
        </w:rPr>
        <w:t>Terms and Conditions of Quotation</w:t>
      </w:r>
      <w:r w:rsidRPr="00D84735">
        <w:rPr>
          <w:sz w:val="22"/>
          <w:szCs w:val="20"/>
        </w:rPr>
        <w:t xml:space="preserve">: </w:t>
      </w:r>
      <w:r w:rsidRPr="00472B34">
        <w:rPr>
          <w:sz w:val="32"/>
          <w:szCs w:val="20"/>
        </w:rPr>
        <w:t xml:space="preserve">Air Logistics </w:t>
      </w:r>
      <w:r w:rsidR="00472B34">
        <w:rPr>
          <w:sz w:val="32"/>
          <w:szCs w:val="20"/>
        </w:rPr>
        <w:t>Ireland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The submitted rates are based upon prevailing market rates and are subject to change.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 </w:t>
      </w: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Rates of exchange subject to fluctuation. In view of current</w:t>
      </w:r>
      <w:r>
        <w:rPr>
          <w:sz w:val="22"/>
          <w:szCs w:val="20"/>
        </w:rPr>
        <w:t xml:space="preserve"> volatile exchange rates, if currency </w:t>
      </w:r>
      <w:r w:rsidRPr="00D84735">
        <w:rPr>
          <w:sz w:val="22"/>
          <w:szCs w:val="20"/>
        </w:rPr>
        <w:t>fluctuates +/- 2% we reserve the right to amend this quotation accordingly</w:t>
      </w:r>
      <w:r w:rsidR="00222022">
        <w:rPr>
          <w:sz w:val="22"/>
          <w:szCs w:val="20"/>
        </w:rPr>
        <w:t>.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. </w:t>
      </w: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Price based on known / secured status cargo. If cargo is tendered unknown additional charges shall apply for security screening. If additional methods of screening are required to secure cargo then additional charges may apply.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Chargeable weight calculated on gross weight or volumetric weight whichever is the greater. (Volumetric conversion 1:6000)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Applicable to general, in-gauge, stackable cargo only. Not applicable to dangerous goods, (including hidden – unidentified/undeclared), lithium batteries, valuable, AOG, perishable, bonded, mobile phones, military goods, non-stackable, or any other goods requiring special handling unless specified.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Where pricing is provided for perishable or temperature-sensitive cargo, rates are base</w:t>
      </w:r>
      <w:r>
        <w:rPr>
          <w:sz w:val="22"/>
          <w:szCs w:val="20"/>
        </w:rPr>
        <w:t xml:space="preserve">d on shipper’s packaging being </w:t>
      </w:r>
      <w:r w:rsidRPr="00D84735">
        <w:rPr>
          <w:sz w:val="22"/>
          <w:szCs w:val="20"/>
        </w:rPr>
        <w:t>suitable to maintain the desired temperature during transit. Packing/ re-icing/ active temperature</w:t>
      </w:r>
      <w:r>
        <w:rPr>
          <w:sz w:val="22"/>
          <w:szCs w:val="20"/>
        </w:rPr>
        <w:t xml:space="preserve"> control services are excluded </w:t>
      </w:r>
      <w:r w:rsidRPr="00D84735">
        <w:rPr>
          <w:sz w:val="22"/>
          <w:szCs w:val="20"/>
        </w:rPr>
        <w:t xml:space="preserve">unless specified.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If upon receipt of the cargo the shipment details change affecting the volume to weight ratio, Kuehne + Nagel reserve the right to amend this proposal. </w:t>
      </w:r>
    </w:p>
    <w:p w:rsidR="00472B34" w:rsidRDefault="00472B34" w:rsidP="00D84735">
      <w:pPr>
        <w:pStyle w:val="Default"/>
        <w:rPr>
          <w:sz w:val="22"/>
          <w:szCs w:val="20"/>
        </w:rPr>
      </w:pPr>
    </w:p>
    <w:p w:rsidR="00472B34" w:rsidRDefault="00472B34" w:rsidP="00D84735">
      <w:pPr>
        <w:pStyle w:val="Default"/>
        <w:rPr>
          <w:sz w:val="22"/>
          <w:szCs w:val="20"/>
        </w:rPr>
      </w:pPr>
      <w:r w:rsidRPr="003D0F20">
        <w:rPr>
          <w:b/>
          <w:sz w:val="22"/>
          <w:szCs w:val="20"/>
        </w:rPr>
        <w:t>Cancellation Charges</w:t>
      </w:r>
      <w:r>
        <w:rPr>
          <w:sz w:val="22"/>
          <w:szCs w:val="20"/>
        </w:rPr>
        <w:t>. Where capacity has been secured on behalf of a customer and this capacity fails to be utilised in full or part, the cancellation charges applicable to the Carrier will be invoiced to the customer as a pass through. Acceptance of our quotation implies agreement to this condition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All quotations are subject to </w:t>
      </w:r>
      <w:r w:rsidRPr="003D0F20">
        <w:rPr>
          <w:b/>
          <w:sz w:val="22"/>
          <w:szCs w:val="20"/>
        </w:rPr>
        <w:t>space availability</w:t>
      </w:r>
      <w:r w:rsidRPr="00D84735">
        <w:rPr>
          <w:sz w:val="22"/>
          <w:szCs w:val="20"/>
        </w:rPr>
        <w:t xml:space="preserve"> by the carrier of our choice.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All quotations are subject to contract and all services performed by Kuehne + Nagel are subject to our standard trading conditions </w:t>
      </w:r>
    </w:p>
    <w:p w:rsidR="00D84735" w:rsidRDefault="00D84735" w:rsidP="00D84735">
      <w:pPr>
        <w:pStyle w:val="Default"/>
        <w:rPr>
          <w:sz w:val="22"/>
          <w:szCs w:val="20"/>
        </w:rPr>
      </w:pPr>
      <w:r>
        <w:rPr>
          <w:sz w:val="22"/>
          <w:szCs w:val="20"/>
        </w:rPr>
        <w:t>(IIFA 2018</w:t>
      </w:r>
      <w:r w:rsidRPr="00D84735">
        <w:rPr>
          <w:sz w:val="22"/>
          <w:szCs w:val="20"/>
        </w:rPr>
        <w:t xml:space="preserve">) a copy of which is available upon request.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The above quotation is exclusive of duties, VAT, taxes, use of KN Deferment account </w:t>
      </w:r>
      <w:r>
        <w:rPr>
          <w:sz w:val="22"/>
          <w:szCs w:val="20"/>
        </w:rPr>
        <w:t>(TAN) (charged at Min €30.00 or 3</w:t>
      </w:r>
      <w:r w:rsidRPr="00D84735">
        <w:rPr>
          <w:sz w:val="22"/>
          <w:szCs w:val="20"/>
        </w:rPr>
        <w:t>% of the Sum outlaid) and any additional charges out of our control.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 </w:t>
      </w: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Unless otherwise stated, this quotation is based on our standard </w:t>
      </w:r>
      <w:r w:rsidR="00FB7392">
        <w:rPr>
          <w:sz w:val="22"/>
          <w:szCs w:val="20"/>
        </w:rPr>
        <w:t xml:space="preserve">next day </w:t>
      </w:r>
      <w:r w:rsidRPr="00D84735">
        <w:rPr>
          <w:sz w:val="22"/>
          <w:szCs w:val="20"/>
        </w:rPr>
        <w:t xml:space="preserve">collection/delivery service. Operation Mon-Fri between 09:00 and 17:30 with no specific collection/delivery time provided.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No tail</w:t>
      </w:r>
      <w:r>
        <w:rPr>
          <w:sz w:val="22"/>
          <w:szCs w:val="20"/>
        </w:rPr>
        <w:t xml:space="preserve"> </w:t>
      </w:r>
      <w:r w:rsidRPr="00D84735">
        <w:rPr>
          <w:sz w:val="22"/>
          <w:szCs w:val="20"/>
        </w:rPr>
        <w:t xml:space="preserve">lift, unloading or unpacking equipment or service is included.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Excludes extraneous fees beyond the control of Kuehne + Nagel Ltd (such as airport storage, customs inspection etc.)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Insurance not included unless specifi</w:t>
      </w:r>
      <w:r>
        <w:rPr>
          <w:sz w:val="22"/>
          <w:szCs w:val="20"/>
        </w:rPr>
        <w:t>ed. If required, a valid quotation will be provided.</w:t>
      </w: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lastRenderedPageBreak/>
        <w:t>Cargo insurance rates provided by NACORA. NACORA Insurance Broker's term of business apply,</w:t>
      </w:r>
      <w:r w:rsidR="00A71CC0">
        <w:rPr>
          <w:sz w:val="22"/>
          <w:szCs w:val="20"/>
        </w:rPr>
        <w:t xml:space="preserve"> available upon request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“Brexit” means the United Kingdom ceasing to be a member of the European Union regardless of which countries comprise the United Kingdom at such date. </w:t>
      </w:r>
    </w:p>
    <w:p w:rsidR="00D84735" w:rsidRDefault="00D84735" w:rsidP="00D84735">
      <w:pPr>
        <w:pStyle w:val="Default"/>
        <w:rPr>
          <w:sz w:val="22"/>
          <w:szCs w:val="20"/>
        </w:rPr>
      </w:pP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In the event of Brexit: </w:t>
      </w:r>
    </w:p>
    <w:p w:rsidR="00D84735" w:rsidRDefault="00D84735" w:rsidP="00D84735">
      <w:pPr>
        <w:pStyle w:val="Default"/>
        <w:ind w:left="1080"/>
        <w:rPr>
          <w:sz w:val="22"/>
          <w:szCs w:val="20"/>
        </w:rPr>
      </w:pPr>
      <w:r w:rsidRPr="00D84735">
        <w:rPr>
          <w:sz w:val="22"/>
          <w:szCs w:val="20"/>
        </w:rPr>
        <w:t xml:space="preserve">If Kuehne + Nagel Limited (“KN”) consider that the consequences of Brexit increase the costs of performing its obligations </w:t>
      </w:r>
    </w:p>
    <w:p w:rsidR="00D84735" w:rsidRPr="00D84735" w:rsidRDefault="00D84735" w:rsidP="00D84735">
      <w:pPr>
        <w:pStyle w:val="Default"/>
        <w:ind w:left="1080"/>
        <w:rPr>
          <w:sz w:val="22"/>
          <w:szCs w:val="20"/>
        </w:rPr>
      </w:pPr>
    </w:p>
    <w:p w:rsid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>KN reserves the right to claim any costs and/or expenses wholly and reasonably incurred as a result of Bre</w:t>
      </w:r>
      <w:r>
        <w:rPr>
          <w:sz w:val="22"/>
          <w:szCs w:val="20"/>
        </w:rPr>
        <w:t xml:space="preserve">xit, including but not limited </w:t>
      </w:r>
      <w:r w:rsidRPr="00D84735">
        <w:rPr>
          <w:sz w:val="22"/>
          <w:szCs w:val="20"/>
        </w:rPr>
        <w:t xml:space="preserve">to delays in transit, alternative routing and increased trade tariffs. Such costs shall be on a ‘pass through’ basis. 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</w:p>
    <w:p w:rsidR="00222022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KN shall provide reasonable evidence of such </w:t>
      </w:r>
      <w:r>
        <w:rPr>
          <w:sz w:val="22"/>
          <w:szCs w:val="20"/>
        </w:rPr>
        <w:t>costs if requested to do so.</w:t>
      </w:r>
    </w:p>
    <w:p w:rsidR="00D84735" w:rsidRPr="00D84735" w:rsidRDefault="00D84735" w:rsidP="00D84735">
      <w:pPr>
        <w:pStyle w:val="Default"/>
        <w:rPr>
          <w:sz w:val="22"/>
          <w:szCs w:val="20"/>
        </w:rPr>
      </w:pPr>
      <w:r w:rsidRPr="00D84735">
        <w:rPr>
          <w:sz w:val="22"/>
          <w:szCs w:val="20"/>
        </w:rPr>
        <w:t xml:space="preserve"> </w:t>
      </w:r>
    </w:p>
    <w:p w:rsidR="00FB7392" w:rsidRDefault="00D84735" w:rsidP="00A71CC0">
      <w:pPr>
        <w:pStyle w:val="Default"/>
      </w:pPr>
      <w:r w:rsidRPr="00D84735">
        <w:rPr>
          <w:sz w:val="22"/>
          <w:szCs w:val="20"/>
        </w:rPr>
        <w:t>Transit times are for guidance only and are not guaranteed. Kuehne + Nagel Limited shall no</w:t>
      </w:r>
      <w:r w:rsidR="008A049E">
        <w:rPr>
          <w:sz w:val="22"/>
          <w:szCs w:val="20"/>
        </w:rPr>
        <w:t>t be liable for any delays.</w:t>
      </w:r>
    </w:p>
    <w:p w:rsidR="00FB7392" w:rsidRDefault="00FB7392" w:rsidP="00A71CC0">
      <w:pPr>
        <w:pStyle w:val="Default"/>
      </w:pPr>
    </w:p>
    <w:p w:rsidR="00FB7392" w:rsidRDefault="00FB7392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80934" w:rsidRDefault="00C80934" w:rsidP="00A71CC0">
      <w:pPr>
        <w:pStyle w:val="Default"/>
      </w:pPr>
    </w:p>
    <w:p w:rsidR="00C0565E" w:rsidRPr="00222022" w:rsidRDefault="00C0565E" w:rsidP="00A71CC0">
      <w:pPr>
        <w:pStyle w:val="Default"/>
        <w:rPr>
          <w:sz w:val="22"/>
          <w:szCs w:val="20"/>
        </w:rPr>
      </w:pPr>
    </w:p>
    <w:sectPr w:rsidR="00C0565E" w:rsidRPr="002220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94" w:rsidRDefault="007C6794" w:rsidP="00CF0052">
      <w:pPr>
        <w:spacing w:after="0" w:line="240" w:lineRule="auto"/>
      </w:pPr>
      <w:r>
        <w:separator/>
      </w:r>
    </w:p>
  </w:endnote>
  <w:endnote w:type="continuationSeparator" w:id="0">
    <w:p w:rsidR="007C6794" w:rsidRDefault="007C6794" w:rsidP="00C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2" w:rsidRPr="00222022" w:rsidRDefault="00CF0052" w:rsidP="00CF0052">
    <w:pPr>
      <w:pStyle w:val="Default"/>
      <w:rPr>
        <w:sz w:val="22"/>
        <w:szCs w:val="20"/>
      </w:rPr>
    </w:pPr>
    <w:r>
      <w:rPr>
        <w:b/>
        <w:bCs/>
        <w:sz w:val="16"/>
        <w:szCs w:val="16"/>
      </w:rPr>
      <w:t xml:space="preserve">Kuehne + Nagel Ireland Ltd. </w:t>
    </w:r>
    <w:r>
      <w:rPr>
        <w:sz w:val="16"/>
        <w:szCs w:val="16"/>
      </w:rPr>
      <w:t xml:space="preserve"> Unit D2 Horizon Logistics Park. Harristown. Dublin Ireland    Phone: +353 (1) 8239777 </w:t>
    </w:r>
  </w:p>
  <w:p w:rsidR="00CF0052" w:rsidRDefault="00CF0052">
    <w:pPr>
      <w:pStyle w:val="Footer"/>
    </w:pPr>
  </w:p>
  <w:p w:rsidR="00CF0052" w:rsidRDefault="00CF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94" w:rsidRDefault="007C6794" w:rsidP="00CF0052">
      <w:pPr>
        <w:spacing w:after="0" w:line="240" w:lineRule="auto"/>
      </w:pPr>
      <w:r>
        <w:separator/>
      </w:r>
    </w:p>
  </w:footnote>
  <w:footnote w:type="continuationSeparator" w:id="0">
    <w:p w:rsidR="007C6794" w:rsidRDefault="007C6794" w:rsidP="00CF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EC" w:rsidRDefault="004373EC" w:rsidP="004373EC">
    <w:pPr>
      <w:pStyle w:val="Header"/>
      <w:jc w:val="right"/>
    </w:pPr>
    <w:r w:rsidRPr="004373EC">
      <w:rPr>
        <w:noProof/>
        <w:lang w:eastAsia="en-IE"/>
      </w:rPr>
      <w:drawing>
        <wp:inline distT="0" distB="0" distL="0" distR="0" wp14:anchorId="1E29C8E4" wp14:editId="440CA5D9">
          <wp:extent cx="2358620" cy="475195"/>
          <wp:effectExtent l="0" t="0" r="3810" b="1270"/>
          <wp:docPr id="2" name="Picture 2" descr="C:\Users\cian.brennan\AppData\Local\Microsoft\Windows\INetCache\Content.Outlook\L52MYJHR\kn_logo_standard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an.brennan\AppData\Local\Microsoft\Windows\INetCache\Content.Outlook\L52MYJHR\kn_logo_standard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974" cy="5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3EC" w:rsidRDefault="00437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368"/>
    <w:multiLevelType w:val="hybridMultilevel"/>
    <w:tmpl w:val="636A3732"/>
    <w:lvl w:ilvl="0" w:tplc="92AE8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35"/>
    <w:rsid w:val="00222022"/>
    <w:rsid w:val="003D0F20"/>
    <w:rsid w:val="004373EC"/>
    <w:rsid w:val="00472B34"/>
    <w:rsid w:val="00473168"/>
    <w:rsid w:val="007C6794"/>
    <w:rsid w:val="008A049E"/>
    <w:rsid w:val="00A71CC0"/>
    <w:rsid w:val="00C0565E"/>
    <w:rsid w:val="00C80934"/>
    <w:rsid w:val="00CF0052"/>
    <w:rsid w:val="00D84735"/>
    <w:rsid w:val="00E53009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A4E1F-0316-427C-B890-DDF0CD0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52"/>
  </w:style>
  <w:style w:type="paragraph" w:styleId="Footer">
    <w:name w:val="footer"/>
    <w:basedOn w:val="Normal"/>
    <w:link w:val="FooterChar"/>
    <w:uiPriority w:val="99"/>
    <w:unhideWhenUsed/>
    <w:rsid w:val="00CF0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C26-BB7C-4B20-B3BC-584852A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Kuehne + Nagel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Martin / Kuehne + Nagel / DUB NA</dc:creator>
  <cp:keywords/>
  <dc:description/>
  <cp:lastModifiedBy>Nolan, Patricia / Kuehne + Nagel / DUB ZV-V</cp:lastModifiedBy>
  <cp:revision>2</cp:revision>
  <dcterms:created xsi:type="dcterms:W3CDTF">2020-11-23T15:21:00Z</dcterms:created>
  <dcterms:modified xsi:type="dcterms:W3CDTF">2020-11-23T15:21:00Z</dcterms:modified>
</cp:coreProperties>
</file>